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893" w:rsidRPr="00577893" w:rsidRDefault="00C22346" w:rsidP="00577893">
      <w:pPr>
        <w:pStyle w:val="a6"/>
        <w:rPr>
          <w:rFonts w:ascii="宋体" w:hAnsi="宋体"/>
          <w:sz w:val="44"/>
          <w:szCs w:val="44"/>
        </w:rPr>
      </w:pPr>
      <w:r w:rsidRPr="00577893">
        <w:rPr>
          <w:rFonts w:ascii="宋体" w:hAnsi="宋体" w:hint="eastAsia"/>
          <w:sz w:val="44"/>
          <w:szCs w:val="44"/>
        </w:rPr>
        <w:t>桦南县信访局2018年部门预算</w:t>
      </w:r>
    </w:p>
    <w:p w:rsidR="00636AE7" w:rsidRPr="00577893" w:rsidRDefault="00C22346" w:rsidP="00577893">
      <w:pPr>
        <w:pStyle w:val="a6"/>
        <w:rPr>
          <w:rFonts w:ascii="宋体" w:hAnsi="宋体"/>
          <w:sz w:val="44"/>
          <w:szCs w:val="44"/>
        </w:rPr>
      </w:pPr>
      <w:r w:rsidRPr="00577893">
        <w:rPr>
          <w:rFonts w:ascii="宋体" w:hAnsi="宋体" w:hint="eastAsia"/>
          <w:sz w:val="44"/>
          <w:szCs w:val="44"/>
        </w:rPr>
        <w:t>公开有关情况的说明</w:t>
      </w:r>
    </w:p>
    <w:p w:rsidR="00577893" w:rsidRPr="00577893" w:rsidRDefault="00577893" w:rsidP="00577893">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t>一、部门主要工作职能</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1、受理人民群众和境外人士给县委、县政府及领导的来信，接待群众来访，接听处理群众来电和接收处理电子邮件。</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2、负责对群众来信、来访和来电反映带有普遍性、倾向性、苗头性和重大政策性的问题进行收集、综合分析和调查研究，及时掌握社情民意和社会动态，编发《信访反映》、《信访摘报》等，及时向县委、县政府领导反映。根据领导的指示，函办或协助有关乡镇和部门处理一些重要的信访问题。</w:t>
      </w:r>
      <w:r w:rsidR="00BB6E91">
        <w:rPr>
          <w:rFonts w:ascii="仿宋" w:eastAsia="仿宋" w:hAnsi="仿宋" w:hint="eastAsia"/>
          <w:sz w:val="32"/>
          <w:szCs w:val="32"/>
        </w:rPr>
        <w:t xml:space="preserve"> </w:t>
      </w:r>
      <w:r w:rsidR="00BB6E91">
        <w:rPr>
          <w:rFonts w:ascii="仿宋" w:eastAsia="仿宋" w:hAnsi="仿宋"/>
          <w:sz w:val="32"/>
          <w:szCs w:val="32"/>
        </w:rPr>
        <w:t xml:space="preserve"> </w:t>
      </w:r>
      <w:bookmarkStart w:id="0" w:name="_GoBack"/>
      <w:bookmarkEnd w:id="0"/>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3、及时收集全县各乡镇集体上访情况，指导基层信访部门做好疏导、劝阻群众集体上访工作，正确处理人民内部矛盾，减少群众来县到市、自治区或进京上访，把不稳定因素化解在基层，把问题解决在萌芽状态。</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4、协助县委、县政府召开全县信访工作会议，负责有关信访文件起草、会务等工作；掌握全县信访工作情况，检查、评比和总结交流信访工作经验，负责对全县党政机关和企业、事业单位的信访工作进行督促检查、业务培训和指导。</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lastRenderedPageBreak/>
        <w:t>5、负责向各乡镇、县直部门交办有关信访事项，并检查督促处理情况；负责协调各部门、单位和跨镇之间的信访问题。</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6、受理上级机关和有关新闻单位交办或转办的信访问题。协调和督促有关单位查办信访案件，按时办结并向交办单位汇报。</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7、承办县委、县政府交办的其他事项。</w:t>
      </w:r>
    </w:p>
    <w:p w:rsidR="00577893" w:rsidRPr="00577893" w:rsidRDefault="00577893" w:rsidP="00577893">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t>二、机构设置和单位情况</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根据上述职责,设置以下机构1、来访接待、综合调研股，2、案件督查、信访电话建议征集股，3、督办室，4、接访受理室，5、调处室，6、桦南县人民群众来访接待中心构成；</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编制及人员：在职人员13人，其中公务员9人、事业人员3人、工人1人；退休人员4人。</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黑体" w:eastAsia="黑体" w:hAnsi="黑体" w:hint="eastAsia"/>
          <w:sz w:val="32"/>
          <w:szCs w:val="32"/>
        </w:rPr>
        <w:t>三、人员构成情况说明</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 xml:space="preserve">  2018年信访局部门预算汇编范围包括：行政单位 1个，中共桦南县委桦南县人民政府信访局；事业单位 1个，桦南县人民群众来访接待中心。机构实有人数17人，其中，在职人员13 人，退休人员4人，（有一人在2017年去世了）。</w:t>
      </w:r>
    </w:p>
    <w:p w:rsidR="00577893" w:rsidRPr="00577893" w:rsidRDefault="00577893" w:rsidP="00577893">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lastRenderedPageBreak/>
        <w:t>四、部门收支总体情况</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 xml:space="preserve">2018年收入预算为2,100,682.52元，其中：财政拨款收入 2,100,682.52元。2018年支出预算为2,100,682.52元，其中：一般公共服务支出支出1,800,281.00元，社会保障和就业支出173,613.6、医疗卫生与计划生育支出56,095.92、住房保障支出70,692.00。 </w:t>
      </w:r>
    </w:p>
    <w:p w:rsidR="00577893" w:rsidRPr="00577893" w:rsidRDefault="00577893" w:rsidP="00577893">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t xml:space="preserve"> 五、公共财政预算收支情况</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2018年公共财政预算收入2,100,682.52元，其中：经费拨款（补助）2,100,682.52元。2018年公共财政预算支出1,800,281.00元，按功能分类科目具体细化为：一、信访事务1,800,281.00元，机关事业单位基本养老保险缴费支出124，010.16元，机关事业单位职业年金缴费支出49，603.44，行政单位医疗56，140.92，住房公积金70，692.00。按经济分类科目具体细化为：一、工资福利支出:基本工资376，452.00元;津贴补贴307，548.00元;年终一次性奖金49，081.00元，基本养老保险124，010.16元，职业年金49，603.44元，基本医疗保险53，957.88元，住房公积金70，692.00元，其他社会保障缴费2138.04元。二、商品服务支出:交通补贴60.000元，2018年信访经费1，000.000.00元。三、对个人和家庭补助支出:遗属生活费6480元，独生子女费720元。</w:t>
      </w:r>
    </w:p>
    <w:p w:rsidR="00577893" w:rsidRPr="00577893" w:rsidRDefault="00577893" w:rsidP="00577893">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lastRenderedPageBreak/>
        <w:t>六、预算收支增减变化情况说明</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2017年预算收入为 1,074,949.64元。2018年预算收入为2,100,682.52元，2018年比2017年增加了1,025,732.88元，由于2017年项目管理商品和服务支出没有纳入预算，2018年将项目管理商品和服务支出纳入预算。</w:t>
      </w:r>
    </w:p>
    <w:p w:rsidR="00577893" w:rsidRPr="00577893" w:rsidRDefault="00577893" w:rsidP="00577893">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t>七、机关运行经费安排情况说明</w:t>
      </w:r>
    </w:p>
    <w:p w:rsidR="00BA3645" w:rsidRDefault="00BA3645" w:rsidP="00BA3645">
      <w:pPr>
        <w:spacing w:line="600" w:lineRule="exact"/>
        <w:ind w:firstLineChars="200" w:firstLine="640"/>
        <w:rPr>
          <w:rFonts w:ascii="仿宋" w:eastAsia="仿宋" w:hAnsi="仿宋" w:hint="eastAsia"/>
          <w:sz w:val="32"/>
          <w:szCs w:val="32"/>
        </w:rPr>
      </w:pPr>
      <w:r w:rsidRPr="00BA3645">
        <w:rPr>
          <w:rFonts w:ascii="仿宋" w:eastAsia="仿宋" w:hAnsi="仿宋" w:hint="eastAsia"/>
          <w:sz w:val="32"/>
          <w:szCs w:val="32"/>
        </w:rPr>
        <w:t>2018年机关运行经费</w:t>
      </w:r>
      <w:r w:rsidR="00E80049">
        <w:rPr>
          <w:rFonts w:ascii="仿宋" w:eastAsia="仿宋" w:hAnsi="仿宋" w:hint="eastAsia"/>
          <w:sz w:val="32"/>
          <w:szCs w:val="32"/>
        </w:rPr>
        <w:t>0</w:t>
      </w:r>
      <w:r w:rsidRPr="00BA3645">
        <w:rPr>
          <w:rFonts w:ascii="仿宋" w:eastAsia="仿宋" w:hAnsi="仿宋" w:hint="eastAsia"/>
          <w:sz w:val="32"/>
          <w:szCs w:val="32"/>
        </w:rPr>
        <w:t>元，2017年机关运行经费</w:t>
      </w:r>
      <w:r w:rsidR="00E80049">
        <w:rPr>
          <w:rFonts w:ascii="仿宋" w:eastAsia="仿宋" w:hAnsi="仿宋" w:hint="eastAsia"/>
          <w:sz w:val="32"/>
          <w:szCs w:val="32"/>
        </w:rPr>
        <w:t>0</w:t>
      </w:r>
      <w:r w:rsidRPr="00BA3645">
        <w:rPr>
          <w:rFonts w:ascii="仿宋" w:eastAsia="仿宋" w:hAnsi="仿宋" w:hint="eastAsia"/>
          <w:sz w:val="32"/>
          <w:szCs w:val="32"/>
        </w:rPr>
        <w:t>元，</w:t>
      </w:r>
      <w:r w:rsidR="00E80049">
        <w:rPr>
          <w:rFonts w:ascii="仿宋" w:eastAsia="仿宋" w:hAnsi="仿宋" w:hint="eastAsia"/>
          <w:sz w:val="32"/>
          <w:szCs w:val="32"/>
        </w:rPr>
        <w:t>与上年相比无变化。</w:t>
      </w:r>
    </w:p>
    <w:p w:rsidR="00577893" w:rsidRPr="00577893" w:rsidRDefault="00577893" w:rsidP="00BA3645">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t>八、政府性基金预算收支情况</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 xml:space="preserve"> 纳入预算管理的政府性基金收入预算0 元，政府性基金支出预算 0元。</w:t>
      </w:r>
    </w:p>
    <w:p w:rsidR="00577893" w:rsidRPr="00577893" w:rsidRDefault="00577893" w:rsidP="00577893">
      <w:pPr>
        <w:spacing w:line="600" w:lineRule="exact"/>
        <w:ind w:firstLineChars="200" w:firstLine="640"/>
        <w:rPr>
          <w:rFonts w:ascii="黑体" w:eastAsia="黑体" w:hAnsi="黑体"/>
          <w:sz w:val="32"/>
          <w:szCs w:val="32"/>
        </w:rPr>
      </w:pPr>
      <w:r>
        <w:rPr>
          <w:rFonts w:ascii="黑体" w:eastAsia="黑体" w:hAnsi="黑体" w:hint="eastAsia"/>
          <w:sz w:val="32"/>
          <w:szCs w:val="32"/>
        </w:rPr>
        <w:t>九、</w:t>
      </w:r>
      <w:r w:rsidRPr="00577893">
        <w:rPr>
          <w:rFonts w:ascii="黑体" w:eastAsia="黑体" w:hAnsi="黑体" w:hint="eastAsia"/>
          <w:sz w:val="32"/>
          <w:szCs w:val="32"/>
        </w:rPr>
        <w:t>“三公”经费情况说明</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2018年度信访局“三公”经费财政拨款支出预算  0元，其中因公出国（境）费  0  元;公务用车购置费 0 元;公务用车运行维护费  0  元;公务接待费  0元。</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较上年三公经费按排增</w:t>
      </w:r>
      <w:r w:rsidR="00007498">
        <w:rPr>
          <w:rFonts w:ascii="仿宋" w:eastAsia="仿宋" w:hAnsi="仿宋" w:hint="eastAsia"/>
          <w:sz w:val="32"/>
          <w:szCs w:val="32"/>
        </w:rPr>
        <w:t>0</w:t>
      </w:r>
      <w:r w:rsidRPr="00577893">
        <w:rPr>
          <w:rFonts w:ascii="仿宋" w:eastAsia="仿宋" w:hAnsi="仿宋" w:hint="eastAsia"/>
          <w:sz w:val="32"/>
          <w:szCs w:val="32"/>
        </w:rPr>
        <w:t>元，</w:t>
      </w:r>
      <w:r w:rsidR="00007498">
        <w:rPr>
          <w:rFonts w:ascii="仿宋" w:eastAsia="仿宋" w:hAnsi="仿宋" w:hint="eastAsia"/>
          <w:sz w:val="32"/>
          <w:szCs w:val="32"/>
        </w:rPr>
        <w:t>与上年对比无变化</w:t>
      </w:r>
      <w:r w:rsidRPr="00577893">
        <w:rPr>
          <w:rFonts w:ascii="仿宋" w:eastAsia="仿宋" w:hAnsi="仿宋" w:hint="eastAsia"/>
          <w:sz w:val="32"/>
          <w:szCs w:val="32"/>
        </w:rPr>
        <w:t>。</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三公”经费是指因公出国（境）费、公务用车购置及运行维护费和公务接待费。其中，因公出国（境）费指单位工作人员公务出国（境）的住宿费、旅费、伙食补助费、杂费、培训费等支出。2018年信访局因公出国（境）</w:t>
      </w:r>
      <w:r w:rsidRPr="00577893">
        <w:rPr>
          <w:rFonts w:ascii="仿宋" w:eastAsia="仿宋" w:hAnsi="仿宋" w:hint="eastAsia"/>
          <w:sz w:val="32"/>
          <w:szCs w:val="32"/>
        </w:rPr>
        <w:lastRenderedPageBreak/>
        <w:t>费具体安排情况：无安排。公务用车购置及运行维护费指单位公务用车购置、租用费、燃料费、维修费、过路过桥费、保险费、安全奖励费用等支出。2018年信访局公务用车购置及运行维护费具体安排情况：无安排。公务接待费是指单位按规定开支的各类公务接待支出。2018年信访局公务接待费具体安排情况：无安排。</w:t>
      </w:r>
    </w:p>
    <w:p w:rsidR="00577893" w:rsidRPr="00577893" w:rsidRDefault="00577893" w:rsidP="00577893">
      <w:pPr>
        <w:spacing w:line="600" w:lineRule="exact"/>
        <w:ind w:firstLineChars="200" w:firstLine="640"/>
        <w:rPr>
          <w:rFonts w:ascii="黑体" w:eastAsia="黑体" w:hAnsi="黑体"/>
          <w:sz w:val="32"/>
          <w:szCs w:val="32"/>
        </w:rPr>
      </w:pPr>
      <w:r>
        <w:rPr>
          <w:rFonts w:ascii="黑体" w:eastAsia="黑体" w:hAnsi="黑体" w:hint="eastAsia"/>
          <w:sz w:val="32"/>
          <w:szCs w:val="32"/>
        </w:rPr>
        <w:t>十、</w:t>
      </w:r>
      <w:r w:rsidRPr="00577893">
        <w:rPr>
          <w:rFonts w:ascii="黑体" w:eastAsia="黑体" w:hAnsi="黑体" w:hint="eastAsia"/>
          <w:sz w:val="32"/>
          <w:szCs w:val="32"/>
        </w:rPr>
        <w:t>政府采购情况说明</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单位无此项</w:t>
      </w:r>
    </w:p>
    <w:p w:rsidR="00577893" w:rsidRPr="00577893" w:rsidRDefault="00577893" w:rsidP="00577893">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t>十一、国有资产占有使用情况说明</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 xml:space="preserve"> 单位无此项</w:t>
      </w:r>
    </w:p>
    <w:p w:rsidR="00577893" w:rsidRPr="00577893" w:rsidRDefault="00577893" w:rsidP="00577893">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t>十二、预算绩效情况说明</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单位无此项</w:t>
      </w:r>
    </w:p>
    <w:p w:rsidR="00577893" w:rsidRPr="00577893" w:rsidRDefault="00577893" w:rsidP="00577893">
      <w:pPr>
        <w:spacing w:line="600" w:lineRule="exact"/>
        <w:ind w:firstLineChars="200" w:firstLine="640"/>
        <w:rPr>
          <w:rFonts w:ascii="黑体" w:eastAsia="黑体" w:hAnsi="黑体"/>
          <w:sz w:val="32"/>
          <w:szCs w:val="32"/>
        </w:rPr>
      </w:pPr>
      <w:r w:rsidRPr="00577893">
        <w:rPr>
          <w:rFonts w:ascii="黑体" w:eastAsia="黑体" w:hAnsi="黑体" w:hint="eastAsia"/>
          <w:sz w:val="32"/>
          <w:szCs w:val="32"/>
        </w:rPr>
        <w:t>十三、专业性较强的名词解释</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部门收入：部门收入预算包括预算单位取得的所有收入，即：财政拨款（补助）、教育资金专户拨款收入、上级补助收入、事业收入、事业单位经营收入、附属单位上缴收入、其他收入等。</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部门支出：部门支出预算包括基本支出、项目支出、事业单位经营支出、对附属单位补助支出、上缴上级支出等内容。</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lastRenderedPageBreak/>
        <w:t>三公经费：“三公”经费是指因公出国（境）费、公务用车购置及运行维护费和公务接待费。其中，因公出国（境）费指单位工作人员公务出国（境）的住宿费、旅费、伙食补助费、杂费、培训费等支出无。</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机关运行经费：是指部门的公用经费，包括办公及印刷费、邮电费、差旅费、会议费、福利费等。</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政府采购：是指国家各级政府为从事日常的政务活动或为了满足公共服务的目的，利用国家财政性资金和政府借款购买货物、工程和服务的行为。</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功能分类科目：是指政府支出按其主要职能活动所作的一种分类科目，主要反映政府活动的不同功能和政策目标，具体设类、款、项三级。</w:t>
      </w:r>
    </w:p>
    <w:p w:rsidR="00577893" w:rsidRPr="00577893" w:rsidRDefault="00577893" w:rsidP="00577893">
      <w:pPr>
        <w:spacing w:line="600" w:lineRule="exact"/>
        <w:ind w:firstLineChars="200" w:firstLine="640"/>
        <w:rPr>
          <w:rFonts w:ascii="仿宋" w:eastAsia="仿宋" w:hAnsi="仿宋"/>
          <w:sz w:val="32"/>
          <w:szCs w:val="32"/>
        </w:rPr>
      </w:pPr>
      <w:r w:rsidRPr="00577893">
        <w:rPr>
          <w:rFonts w:ascii="仿宋" w:eastAsia="仿宋" w:hAnsi="仿宋" w:hint="eastAsia"/>
          <w:sz w:val="32"/>
          <w:szCs w:val="32"/>
        </w:rPr>
        <w:t>经济分类科目：是指政府支出按经济性质和具体用途所作的一种分类科目，具体设类、款两级。</w:t>
      </w:r>
    </w:p>
    <w:p w:rsidR="00636AE7" w:rsidRPr="00577893" w:rsidRDefault="00636AE7" w:rsidP="00577893">
      <w:pPr>
        <w:spacing w:line="600" w:lineRule="exact"/>
        <w:ind w:firstLineChars="200" w:firstLine="640"/>
        <w:rPr>
          <w:rFonts w:ascii="仿宋" w:eastAsia="仿宋" w:hAnsi="仿宋"/>
          <w:sz w:val="32"/>
          <w:szCs w:val="32"/>
        </w:rPr>
      </w:pPr>
    </w:p>
    <w:sectPr w:rsidR="00636AE7" w:rsidRPr="00577893" w:rsidSect="00636AE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C3A8B"/>
    <w:multiLevelType w:val="singleLevel"/>
    <w:tmpl w:val="5A4C3A8B"/>
    <w:lvl w:ilvl="0">
      <w:start w:val="10"/>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31D50"/>
    <w:rsid w:val="00007498"/>
    <w:rsid w:val="002D47AA"/>
    <w:rsid w:val="00323B43"/>
    <w:rsid w:val="003D37D8"/>
    <w:rsid w:val="00414938"/>
    <w:rsid w:val="00426133"/>
    <w:rsid w:val="004358AB"/>
    <w:rsid w:val="00470C75"/>
    <w:rsid w:val="00577893"/>
    <w:rsid w:val="00587E5F"/>
    <w:rsid w:val="005B2D54"/>
    <w:rsid w:val="005C3628"/>
    <w:rsid w:val="00636AE7"/>
    <w:rsid w:val="006A395A"/>
    <w:rsid w:val="007169B7"/>
    <w:rsid w:val="00752C57"/>
    <w:rsid w:val="00760FAC"/>
    <w:rsid w:val="00795080"/>
    <w:rsid w:val="00815F3E"/>
    <w:rsid w:val="00823049"/>
    <w:rsid w:val="008B7726"/>
    <w:rsid w:val="009539E7"/>
    <w:rsid w:val="009968D8"/>
    <w:rsid w:val="00A67E52"/>
    <w:rsid w:val="00B61226"/>
    <w:rsid w:val="00BA3645"/>
    <w:rsid w:val="00BB6E91"/>
    <w:rsid w:val="00C22346"/>
    <w:rsid w:val="00D31D50"/>
    <w:rsid w:val="00DB1E0E"/>
    <w:rsid w:val="00DD7403"/>
    <w:rsid w:val="00E007F5"/>
    <w:rsid w:val="00E53BDF"/>
    <w:rsid w:val="00E80049"/>
    <w:rsid w:val="00EB4D06"/>
    <w:rsid w:val="00EC7224"/>
    <w:rsid w:val="00F217CE"/>
    <w:rsid w:val="00FD14CE"/>
    <w:rsid w:val="381C789A"/>
    <w:rsid w:val="79803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微软雅黑"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AE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nhideWhenUsed/>
    <w:rsid w:val="00636AE7"/>
    <w:pPr>
      <w:widowControl w:val="0"/>
      <w:adjustRightInd/>
      <w:snapToGrid/>
      <w:spacing w:after="0"/>
      <w:jc w:val="both"/>
    </w:pPr>
    <w:rPr>
      <w:rFonts w:ascii="宋体" w:eastAsia="宋体" w:hAnsi="Courier New" w:cs="Courier New"/>
      <w:kern w:val="2"/>
      <w:sz w:val="21"/>
      <w:szCs w:val="21"/>
    </w:rPr>
  </w:style>
  <w:style w:type="paragraph" w:styleId="a4">
    <w:name w:val="footer"/>
    <w:basedOn w:val="a"/>
    <w:link w:val="Char"/>
    <w:uiPriority w:val="99"/>
    <w:unhideWhenUsed/>
    <w:rsid w:val="00636AE7"/>
    <w:pPr>
      <w:tabs>
        <w:tab w:val="center" w:pos="4153"/>
        <w:tab w:val="right" w:pos="8306"/>
      </w:tabs>
    </w:pPr>
    <w:rPr>
      <w:sz w:val="18"/>
      <w:szCs w:val="18"/>
    </w:rPr>
  </w:style>
  <w:style w:type="paragraph" w:styleId="a5">
    <w:name w:val="header"/>
    <w:basedOn w:val="a"/>
    <w:link w:val="Char0"/>
    <w:uiPriority w:val="99"/>
    <w:unhideWhenUsed/>
    <w:rsid w:val="00636AE7"/>
    <w:pPr>
      <w:pBdr>
        <w:bottom w:val="single" w:sz="6" w:space="1" w:color="auto"/>
      </w:pBdr>
      <w:tabs>
        <w:tab w:val="center" w:pos="4153"/>
        <w:tab w:val="right" w:pos="8306"/>
      </w:tabs>
      <w:jc w:val="center"/>
    </w:pPr>
    <w:rPr>
      <w:sz w:val="18"/>
      <w:szCs w:val="18"/>
    </w:rPr>
  </w:style>
  <w:style w:type="paragraph" w:customStyle="1" w:styleId="1">
    <w:name w:val="列出段落1"/>
    <w:basedOn w:val="a"/>
    <w:uiPriority w:val="34"/>
    <w:qFormat/>
    <w:rsid w:val="00636AE7"/>
    <w:pPr>
      <w:ind w:firstLineChars="200" w:firstLine="420"/>
    </w:pPr>
  </w:style>
  <w:style w:type="character" w:customStyle="1" w:styleId="Char2">
    <w:name w:val="纯文本 Char"/>
    <w:basedOn w:val="a0"/>
    <w:rsid w:val="00636AE7"/>
    <w:rPr>
      <w:rFonts w:ascii="宋体" w:eastAsia="宋体" w:hAnsi="Courier New" w:cs="Courier New"/>
      <w:sz w:val="21"/>
      <w:szCs w:val="21"/>
    </w:rPr>
  </w:style>
  <w:style w:type="character" w:customStyle="1" w:styleId="Char1">
    <w:name w:val="纯文本 Char1"/>
    <w:basedOn w:val="a0"/>
    <w:link w:val="a3"/>
    <w:semiHidden/>
    <w:locked/>
    <w:rsid w:val="00636AE7"/>
    <w:rPr>
      <w:rFonts w:ascii="宋体" w:eastAsia="宋体" w:hAnsi="Courier New" w:cs="Courier New"/>
      <w:kern w:val="2"/>
      <w:sz w:val="21"/>
      <w:szCs w:val="21"/>
    </w:rPr>
  </w:style>
  <w:style w:type="character" w:customStyle="1" w:styleId="Char0">
    <w:name w:val="页眉 Char"/>
    <w:basedOn w:val="a0"/>
    <w:link w:val="a5"/>
    <w:uiPriority w:val="99"/>
    <w:semiHidden/>
    <w:rsid w:val="00636AE7"/>
    <w:rPr>
      <w:rFonts w:ascii="Tahoma" w:hAnsi="Tahoma"/>
      <w:sz w:val="18"/>
      <w:szCs w:val="18"/>
    </w:rPr>
  </w:style>
  <w:style w:type="character" w:customStyle="1" w:styleId="Char">
    <w:name w:val="页脚 Char"/>
    <w:basedOn w:val="a0"/>
    <w:link w:val="a4"/>
    <w:uiPriority w:val="99"/>
    <w:semiHidden/>
    <w:rsid w:val="00636AE7"/>
    <w:rPr>
      <w:rFonts w:ascii="Tahoma" w:hAnsi="Tahoma"/>
      <w:sz w:val="18"/>
      <w:szCs w:val="18"/>
    </w:rPr>
  </w:style>
  <w:style w:type="paragraph" w:styleId="a6">
    <w:name w:val="Title"/>
    <w:basedOn w:val="a"/>
    <w:next w:val="a"/>
    <w:link w:val="Char3"/>
    <w:uiPriority w:val="10"/>
    <w:qFormat/>
    <w:rsid w:val="00577893"/>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basedOn w:val="a0"/>
    <w:link w:val="a6"/>
    <w:uiPriority w:val="10"/>
    <w:rsid w:val="00577893"/>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380</Words>
  <Characters>2167</Characters>
  <Application>Microsoft Office Word</Application>
  <DocSecurity>0</DocSecurity>
  <Lines>18</Lines>
  <Paragraphs>5</Paragraphs>
  <ScaleCrop>false</ScaleCrop>
  <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桦南县信访局2018年部门预算公开有关情况的说明</dc:title>
  <cp:lastModifiedBy>Administrator</cp:lastModifiedBy>
  <cp:revision>9</cp:revision>
  <cp:lastPrinted>2018-03-21T03:29:00Z</cp:lastPrinted>
  <dcterms:created xsi:type="dcterms:W3CDTF">2008-09-11T17:20:00Z</dcterms:created>
  <dcterms:modified xsi:type="dcterms:W3CDTF">2018-01-10T08:26:00Z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